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C1E6C" w14:textId="42353987" w:rsidR="00F92EEE" w:rsidRPr="00980DC4" w:rsidRDefault="00980DC4">
      <w:pPr>
        <w:rPr>
          <w:rFonts w:ascii="Arial" w:hAnsi="Arial" w:cs="Arial"/>
          <w:b/>
          <w:bCs/>
          <w:sz w:val="24"/>
          <w:szCs w:val="24"/>
        </w:rPr>
      </w:pPr>
      <w:r w:rsidRPr="00980DC4">
        <w:rPr>
          <w:rFonts w:ascii="Arial" w:hAnsi="Arial" w:cs="Arial"/>
          <w:b/>
          <w:bCs/>
          <w:sz w:val="24"/>
          <w:szCs w:val="24"/>
        </w:rPr>
        <w:t xml:space="preserve">KONTENT : </w:t>
      </w:r>
      <w:r w:rsidRPr="00980DC4">
        <w:rPr>
          <w:rFonts w:ascii="Arial" w:hAnsi="Arial" w:cs="Arial"/>
          <w:b/>
          <w:bCs/>
          <w:sz w:val="24"/>
          <w:szCs w:val="24"/>
          <w:u w:val="single"/>
        </w:rPr>
        <w:t>WPŁYW  WYSOKICH  TECHNOLOGII  NA  ROZWÓJ  DZIECKA</w:t>
      </w:r>
    </w:p>
    <w:p w14:paraId="2EEA28A2" w14:textId="20EA1E2C" w:rsidR="007615FA" w:rsidRPr="00BF20E2" w:rsidRDefault="007615FA">
      <w:pPr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>Szanowni Państwo,</w:t>
      </w:r>
    </w:p>
    <w:p w14:paraId="50944A8F" w14:textId="5AE7B32D" w:rsidR="007615FA" w:rsidRPr="00BF20E2" w:rsidRDefault="001C3C65" w:rsidP="00BF20E2">
      <w:p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>Już od dawna specjaliści biją na alarm z powodu niepokojących zachowań u małych dzieci, których źródło tkwi w nadużywaniu wysokich technologii (TV, smartphone, tablet, komputer).</w:t>
      </w:r>
    </w:p>
    <w:p w14:paraId="21A410FA" w14:textId="77777777" w:rsidR="005220A8" w:rsidRDefault="001C3C65" w:rsidP="00BF20E2">
      <w:p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 xml:space="preserve">W wielu ośrodkach badawczych neurobiolodzy przeprowadzają tysiące prób, których wyniki są spójne i jednoznacznie </w:t>
      </w:r>
      <w:r w:rsidR="00BF20E2">
        <w:rPr>
          <w:rFonts w:ascii="Arial" w:hAnsi="Arial" w:cs="Arial"/>
          <w:sz w:val="24"/>
          <w:szCs w:val="24"/>
        </w:rPr>
        <w:t>pokazują</w:t>
      </w:r>
      <w:r w:rsidRPr="00BF20E2">
        <w:rPr>
          <w:rFonts w:ascii="Arial" w:hAnsi="Arial" w:cs="Arial"/>
          <w:sz w:val="24"/>
          <w:szCs w:val="24"/>
        </w:rPr>
        <w:t xml:space="preserve">, iż </w:t>
      </w:r>
      <w:r w:rsidR="00BF20E2">
        <w:rPr>
          <w:rFonts w:ascii="Arial" w:hAnsi="Arial" w:cs="Arial"/>
          <w:sz w:val="24"/>
          <w:szCs w:val="24"/>
        </w:rPr>
        <w:t>„</w:t>
      </w:r>
      <w:r w:rsidRPr="00BF20E2">
        <w:rPr>
          <w:rFonts w:ascii="Arial" w:hAnsi="Arial" w:cs="Arial"/>
          <w:sz w:val="24"/>
          <w:szCs w:val="24"/>
        </w:rPr>
        <w:t>ekspozycja na ekran</w:t>
      </w:r>
      <w:r w:rsidR="00BF20E2">
        <w:rPr>
          <w:rFonts w:ascii="Arial" w:hAnsi="Arial" w:cs="Arial"/>
          <w:sz w:val="24"/>
          <w:szCs w:val="24"/>
        </w:rPr>
        <w:t>”</w:t>
      </w:r>
      <w:r w:rsidRPr="00BF20E2">
        <w:rPr>
          <w:rFonts w:ascii="Arial" w:hAnsi="Arial" w:cs="Arial"/>
          <w:sz w:val="24"/>
          <w:szCs w:val="24"/>
        </w:rPr>
        <w:t xml:space="preserve"> często już od okresu niemowlęcego, i długotrwająca, czyli niejednokrotnie kilka godzin dziennie w przypadku dziecka w wieku przedszkolnym, wpływa negatywnie na jego rozwój. </w:t>
      </w:r>
    </w:p>
    <w:p w14:paraId="05D1BBF7" w14:textId="74314800" w:rsidR="001C3C65" w:rsidRPr="00BF20E2" w:rsidRDefault="001C3C65" w:rsidP="00BF20E2">
      <w:p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 xml:space="preserve">Tzw. dzieci ekranowe/ telewizyjne/ tabletowe często wykazują: </w:t>
      </w:r>
    </w:p>
    <w:p w14:paraId="2E667C8A" w14:textId="194A149D" w:rsidR="001C3C65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1C3C65" w:rsidRPr="00BF20E2">
        <w:rPr>
          <w:rFonts w:ascii="Arial" w:hAnsi="Arial" w:cs="Arial"/>
          <w:sz w:val="24"/>
          <w:szCs w:val="24"/>
        </w:rPr>
        <w:t>późnienie w rozwoju mowy</w:t>
      </w:r>
    </w:p>
    <w:p w14:paraId="1C2A5CAA" w14:textId="5248BCF0" w:rsidR="001C3C65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C3C65" w:rsidRPr="00BF20E2">
        <w:rPr>
          <w:rFonts w:ascii="Arial" w:hAnsi="Arial" w:cs="Arial"/>
          <w:sz w:val="24"/>
          <w:szCs w:val="24"/>
        </w:rPr>
        <w:t>rudności w koncentracji</w:t>
      </w:r>
    </w:p>
    <w:p w14:paraId="515F3461" w14:textId="4F60A890" w:rsidR="001C3C65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C3C65" w:rsidRPr="00BF20E2">
        <w:rPr>
          <w:rFonts w:ascii="Arial" w:hAnsi="Arial" w:cs="Arial"/>
          <w:sz w:val="24"/>
          <w:szCs w:val="24"/>
        </w:rPr>
        <w:t>rak cierpliwości</w:t>
      </w:r>
    </w:p>
    <w:p w14:paraId="5359B864" w14:textId="1CDF84CC" w:rsidR="001C3C65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1C3C65" w:rsidRPr="00BF20E2">
        <w:rPr>
          <w:rFonts w:ascii="Arial" w:hAnsi="Arial" w:cs="Arial"/>
          <w:sz w:val="24"/>
          <w:szCs w:val="24"/>
        </w:rPr>
        <w:t>zybkie znużenie, znudzenie, niechęć do wykonywania zadań tzw. stolikowych</w:t>
      </w:r>
    </w:p>
    <w:p w14:paraId="37152013" w14:textId="7F7CC40A" w:rsidR="001C3C65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1C3C65" w:rsidRPr="00BF20E2">
        <w:rPr>
          <w:rFonts w:ascii="Arial" w:hAnsi="Arial" w:cs="Arial"/>
          <w:sz w:val="24"/>
          <w:szCs w:val="24"/>
        </w:rPr>
        <w:t>achowania nieadekwatne do bodźca, które często mają charakter wręcz agresywny</w:t>
      </w:r>
    </w:p>
    <w:p w14:paraId="5D62F5C4" w14:textId="06314A02" w:rsidR="00BF20E2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nieumiejętność nawiązywania i podtrzymywania relacji interpersonalnych</w:t>
      </w:r>
    </w:p>
    <w:p w14:paraId="6D38216D" w14:textId="3FD3CEC2" w:rsidR="001C3C65" w:rsidRPr="00BF20E2" w:rsidRDefault="00BF20E2" w:rsidP="00BF20E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1C3C65" w:rsidRPr="00BF20E2">
        <w:rPr>
          <w:rFonts w:ascii="Arial" w:hAnsi="Arial" w:cs="Arial"/>
          <w:sz w:val="24"/>
          <w:szCs w:val="24"/>
        </w:rPr>
        <w:t>aburzenia snu</w:t>
      </w:r>
    </w:p>
    <w:p w14:paraId="4774808A" w14:textId="7528B596" w:rsidR="001C3C65" w:rsidRPr="00BF20E2" w:rsidRDefault="001C3C65" w:rsidP="00BF20E2">
      <w:p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>Polecam Państwu:</w:t>
      </w:r>
    </w:p>
    <w:p w14:paraId="35CB24C4" w14:textId="685F43FF" w:rsidR="001C3C65" w:rsidRPr="00BF20E2" w:rsidRDefault="001C3C65" w:rsidP="00BF20E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>Artykuł prof. Jagody Cieszyńskiej, który odnosi się do wpływu wysokich technologii na rozwój dzieci</w:t>
      </w:r>
    </w:p>
    <w:p w14:paraId="29C085C0" w14:textId="2D50EBD7" w:rsidR="001C3C65" w:rsidRPr="00BF20E2" w:rsidRDefault="001C3C65" w:rsidP="00BF20E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 xml:space="preserve">Książkę autorstwa Manfreda </w:t>
      </w:r>
      <w:proofErr w:type="spellStart"/>
      <w:r w:rsidRPr="00BF20E2">
        <w:rPr>
          <w:rFonts w:ascii="Arial" w:hAnsi="Arial" w:cs="Arial"/>
          <w:sz w:val="24"/>
          <w:szCs w:val="24"/>
        </w:rPr>
        <w:t>Spitzera</w:t>
      </w:r>
      <w:proofErr w:type="spellEnd"/>
      <w:r w:rsidRPr="00BF20E2">
        <w:rPr>
          <w:rFonts w:ascii="Arial" w:hAnsi="Arial" w:cs="Arial"/>
          <w:sz w:val="24"/>
          <w:szCs w:val="24"/>
        </w:rPr>
        <w:t xml:space="preserve"> pt. „Cyfrowa demencja”, w której Profesor szczegółowo przedstawia swoje badania potwierdzające zachodzące zjawiska w centralnym układzie nerwowym pod wpływem ekranu</w:t>
      </w:r>
    </w:p>
    <w:p w14:paraId="14746C27" w14:textId="77FC1EC8" w:rsidR="001C3C65" w:rsidRPr="00BF20E2" w:rsidRDefault="001C3C65" w:rsidP="00BF20E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BF20E2">
        <w:rPr>
          <w:rFonts w:ascii="Arial" w:hAnsi="Arial" w:cs="Arial"/>
          <w:sz w:val="24"/>
          <w:szCs w:val="24"/>
        </w:rPr>
        <w:t>Krótki film „</w:t>
      </w:r>
      <w:proofErr w:type="spellStart"/>
      <w:r w:rsidRPr="00BF20E2">
        <w:rPr>
          <w:rFonts w:ascii="Arial" w:hAnsi="Arial" w:cs="Arial"/>
          <w:sz w:val="24"/>
          <w:szCs w:val="24"/>
        </w:rPr>
        <w:t>Milenialsi</w:t>
      </w:r>
      <w:proofErr w:type="spellEnd"/>
      <w:r w:rsidRPr="00BF20E2">
        <w:rPr>
          <w:rFonts w:ascii="Arial" w:hAnsi="Arial" w:cs="Arial"/>
          <w:sz w:val="24"/>
          <w:szCs w:val="24"/>
        </w:rPr>
        <w:t>, który obrazowo przedstawia determinanty zachowań dzieci i młodzieży nadużywających w życiu wysokich technologii.</w:t>
      </w:r>
    </w:p>
    <w:p w14:paraId="4339A295" w14:textId="2E0BE23C" w:rsidR="001C3C65" w:rsidRDefault="00386C77" w:rsidP="001C3C65">
      <w:r>
        <w:rPr>
          <w:noProof/>
        </w:rPr>
        <w:drawing>
          <wp:inline distT="0" distB="0" distL="0" distR="0" wp14:anchorId="012D06B1" wp14:editId="044E39EA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EABF" w14:textId="2DE215A1" w:rsidR="00CE300C" w:rsidRPr="00094B93" w:rsidRDefault="00094B93" w:rsidP="001C3C65">
      <w:r w:rsidRPr="00094B93">
        <w:t xml:space="preserve">Link do filmu </w:t>
      </w:r>
      <w:r>
        <w:t>„</w:t>
      </w:r>
      <w:proofErr w:type="spellStart"/>
      <w:r>
        <w:t>Milenialsi</w:t>
      </w:r>
      <w:proofErr w:type="spellEnd"/>
      <w:r>
        <w:t xml:space="preserve">”: </w:t>
      </w:r>
      <w:hyperlink r:id="rId6" w:history="1">
        <w:r w:rsidRPr="004152DF">
          <w:rPr>
            <w:rStyle w:val="Hipercze"/>
          </w:rPr>
          <w:t>https://www.youtube.com/watch?v=NS0vaJ7QaJ4</w:t>
        </w:r>
      </w:hyperlink>
    </w:p>
    <w:p w14:paraId="2948744F" w14:textId="0EFA19C5" w:rsidR="00A315EF" w:rsidRDefault="00A315EF" w:rsidP="001C3C65">
      <w:r>
        <w:rPr>
          <w:noProof/>
        </w:rPr>
        <w:lastRenderedPageBreak/>
        <w:drawing>
          <wp:inline distT="0" distB="0" distL="0" distR="0" wp14:anchorId="1CF675BE" wp14:editId="1FDF9CA8">
            <wp:extent cx="5730240" cy="7825390"/>
            <wp:effectExtent l="0" t="0" r="381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50" cy="78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F7075" wp14:editId="4E257B5A">
            <wp:extent cx="5684520" cy="7541765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30" cy="7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4786" w14:textId="59411F1D" w:rsidR="00A315EF" w:rsidRDefault="00A315EF" w:rsidP="001C3C65">
      <w:r>
        <w:rPr>
          <w:noProof/>
        </w:rPr>
        <w:lastRenderedPageBreak/>
        <w:drawing>
          <wp:inline distT="0" distB="0" distL="0" distR="0" wp14:anchorId="06DB8534" wp14:editId="148B8DFC">
            <wp:extent cx="4885055" cy="9342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7B25" w14:textId="66733112" w:rsidR="00A315EF" w:rsidRDefault="00A315EF" w:rsidP="001C3C65">
      <w:r>
        <w:rPr>
          <w:noProof/>
        </w:rPr>
        <w:lastRenderedPageBreak/>
        <w:drawing>
          <wp:inline distT="0" distB="0" distL="0" distR="0" wp14:anchorId="5FB8715C" wp14:editId="3939B9EC">
            <wp:extent cx="5760720" cy="46869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5EF" w:rsidSect="00CE300C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9123E"/>
    <w:multiLevelType w:val="hybridMultilevel"/>
    <w:tmpl w:val="A3289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676B4"/>
    <w:multiLevelType w:val="hybridMultilevel"/>
    <w:tmpl w:val="452C3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5FA"/>
    <w:rsid w:val="00094B93"/>
    <w:rsid w:val="001A7D4C"/>
    <w:rsid w:val="001C3C65"/>
    <w:rsid w:val="001D7F43"/>
    <w:rsid w:val="00386C77"/>
    <w:rsid w:val="005220A8"/>
    <w:rsid w:val="007615FA"/>
    <w:rsid w:val="00980DC4"/>
    <w:rsid w:val="00A315EF"/>
    <w:rsid w:val="00BF20E2"/>
    <w:rsid w:val="00BF654C"/>
    <w:rsid w:val="00CE300C"/>
    <w:rsid w:val="00F9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74DEE"/>
  <w15:chartTrackingRefBased/>
  <w15:docId w15:val="{7485C42C-C827-4B63-B946-1AB67E73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3C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300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4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S0vaJ7QaJ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221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11</cp:revision>
  <dcterms:created xsi:type="dcterms:W3CDTF">2020-04-19T17:11:00Z</dcterms:created>
  <dcterms:modified xsi:type="dcterms:W3CDTF">2020-04-20T21:23:00Z</dcterms:modified>
</cp:coreProperties>
</file>