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93" w:rsidRPr="00046B93" w:rsidRDefault="00046B93" w:rsidP="00046B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046B93">
        <w:rPr>
          <w:rFonts w:ascii="Times New Roman" w:hAnsi="Times New Roman" w:cs="Times New Roman"/>
          <w:b/>
          <w:bCs/>
          <w:sz w:val="24"/>
          <w:szCs w:val="24"/>
          <w:lang/>
        </w:rPr>
        <w:t>PROCEDURA EGZEKUCJI NIEPODATKOWYCH NALEŻNOŚCI BUDŻETOWYCH W  PRZEDSZKOLU  PUBLICZNYM NR 3  IM. AKADEMII WESOŁYCH BAJTLI</w:t>
      </w:r>
    </w:p>
    <w:p w:rsidR="00046B93" w:rsidRPr="00046B93" w:rsidRDefault="00046B93" w:rsidP="00046B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46B93" w:rsidRPr="00046B93" w:rsidRDefault="00046B93" w:rsidP="00046B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046B9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Kontrola terminowej realizacji zobowiązań z tytułu opłat przedszkolnych </w:t>
      </w:r>
    </w:p>
    <w:p w:rsidR="00046B93" w:rsidRDefault="00046B93" w:rsidP="00046B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046B93">
        <w:rPr>
          <w:rFonts w:ascii="Times New Roman" w:hAnsi="Times New Roman" w:cs="Times New Roman"/>
          <w:b/>
          <w:bCs/>
          <w:sz w:val="24"/>
          <w:szCs w:val="24"/>
          <w:lang/>
        </w:rPr>
        <w:t>oraz ustalenie kwoty zobowiązania</w:t>
      </w:r>
    </w:p>
    <w:p w:rsidR="00046B93" w:rsidRPr="00046B93" w:rsidRDefault="00046B93" w:rsidP="00046B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>Pracownik Przedszkola ( Intendent) niezwłocznie po zakończonym miesiącu kalendarzowym przekazuje rodzicowi/opiekunowi dziecka informację o wysokości zobowiązania z tytułu opłat za przedszkole za miesiąc poprzedni.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>Pracownik Przedszkola zobowiązany jest do systematycznej kontroli terminowości zapłaty należności pieniężnych z tytułu opłat przedszkolnych, sprawdzając czy należności zostały uregulowane według stanu na koniec miesiąca następującego po miesiącu rozliczeniowym, po zaksięgowaniu wszystkich wpłat, zwrot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przypadających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końca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analizowanego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okresu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 xml:space="preserve">Zaległość powstaje pierwszego dnia roboczego po terminie zapłaty wskazanym w statucie Przedszkola. 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>Po upływie terminu zapłaty, a przed podjęciem działań zmierzających do zastosowania egzekucji i czynności organu egzekucyjnego, Pracownik Przedszkola stosuje działania informacyjne wobec Zobowiązanego zmierzające do dobrowolnego wykonania przez niego obowiązku.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 xml:space="preserve">Działania informacyjne mogą być podejmowane w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/>
        </w:rPr>
        <w:t>szczeg</w:t>
      </w:r>
      <w:r w:rsidRPr="00046B93">
        <w:rPr>
          <w:rFonts w:ascii="Times New Roman" w:hAnsi="Times New Roman" w:cs="Times New Roman"/>
          <w:sz w:val="24"/>
          <w:szCs w:val="24"/>
          <w:lang w:val="en-US"/>
        </w:rPr>
        <w:t>ólności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poprzez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krótką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wiadomość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tekstową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), e-mail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mogą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obejmować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informacje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należności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pieniężnych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upływie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wysokości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należności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pieniężnej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grożącej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egzekucji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administracyjnej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mogących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powstać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kosztach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egzekucyjnych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B93">
        <w:rPr>
          <w:rFonts w:ascii="Times New Roman" w:hAnsi="Times New Roman" w:cs="Times New Roman"/>
          <w:sz w:val="24"/>
          <w:szCs w:val="24"/>
          <w:lang/>
        </w:rPr>
        <w:t>Prowadzone działania informacyjne należy udokumentować poprzez prowadzenie rejestru czynności informacyjnych (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/>
        </w:rPr>
        <w:t>wz</w:t>
      </w:r>
      <w:r w:rsidRPr="00046B93">
        <w:rPr>
          <w:rFonts w:ascii="Times New Roman" w:hAnsi="Times New Roman" w:cs="Times New Roman"/>
          <w:sz w:val="24"/>
          <w:szCs w:val="24"/>
          <w:lang w:val="en-US"/>
        </w:rPr>
        <w:t>ór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rejestru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stanowi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załącznik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nr 1).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W uzasadnionych przypadkach Dyrektor Przedszkola może zawiadomić Ośrodek Pomocy Społecznej o nieuiszczeniu opłat za przedszkole w celu weryfikacji czy osoba wychowująca dziecko zgodnie z art.9 ustawy z 11 lutego 2016 r. o pomocy państwa w wychowaniu dzieci nie marnotrawi wypłacanego świadczenia wychowawczego (800+) lub wydatkuje je niezgodnie z celem.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W uzasadnionych przypadkach Dyrektor Przedszkola może zawiadomić Zakład Ubezpieczeń Społecznych o nieuiszczeniu opłat za przedszkole w celu weryfikacji czy osoba wychowująca dziecko zgodnie z art.9 ustawy z 11 lutego 2016 r. o pomocy państwa w wychowaniu dzieci nie marnotrawi wypłacanego świadczenia wychowawczego (800+) lub wydatkuje je niezgodnie z celem.</w:t>
      </w:r>
    </w:p>
    <w:p w:rsidR="00046B93" w:rsidRDefault="00046B93" w:rsidP="00046B9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/>
        </w:rPr>
      </w:pPr>
    </w:p>
    <w:p w:rsidR="00046B93" w:rsidRDefault="00046B93" w:rsidP="00046B9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/>
        </w:rPr>
      </w:pPr>
    </w:p>
    <w:p w:rsidR="00046B93" w:rsidRDefault="00046B93" w:rsidP="00046B9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/>
        </w:rPr>
      </w:pPr>
    </w:p>
    <w:p w:rsidR="00046B93" w:rsidRDefault="00046B93" w:rsidP="00046B9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/>
        </w:rPr>
      </w:pPr>
    </w:p>
    <w:p w:rsidR="00046B93" w:rsidRPr="00046B93" w:rsidRDefault="00046B93" w:rsidP="00046B9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/>
        </w:rPr>
      </w:pPr>
    </w:p>
    <w:p w:rsidR="00046B93" w:rsidRPr="00046B93" w:rsidRDefault="00046B93" w:rsidP="00046B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046B93"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Zasady dotyczące wystawiania upomnień</w:t>
      </w:r>
    </w:p>
    <w:p w:rsidR="00046B93" w:rsidRPr="00046B93" w:rsidRDefault="00046B93" w:rsidP="00046B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>Niewykonanie przez Zobowiązanego obowiązku zapłaty opłat przedszkolnych skutkuje koniecznością podjęcia czynności poprzedzających wszczęcie egzekucji administracyjnej z urzędu.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>Dyrektor Przedszkola wystawiania i wysyła zobowiązanemu upomnienie według wzoru stanowiącego załącznik nr 2.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>Gdy łączna wysokość zadłużenia przekroczy dziesięciokrotność koszt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upomnienia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określonego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aktualnym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rozporządzeniu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Ministra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Finansów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Funduszy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Polityki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Regionalnej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wysokości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kosztów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upomnienia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doręczanego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zobowiązanemu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przed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wszczęciem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egzekucji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administracyjnej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(160,00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zł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upomnienie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wystawia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zbędnej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zwłoki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później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dwa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miesiące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ostatniego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terminu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płatności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>Gdy łączna wysokość zadłużenia nie przekroczy dziesięciokrotności koszt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upomnienia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(160,00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zł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upomnienie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wystawia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później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czerwca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następnego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kalendarzowego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 xml:space="preserve">Wystawiając upomnienie nalicza się koszty upomnienia, o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/>
        </w:rPr>
        <w:t>kt</w:t>
      </w:r>
      <w:r w:rsidRPr="00046B93">
        <w:rPr>
          <w:rFonts w:ascii="Times New Roman" w:hAnsi="Times New Roman" w:cs="Times New Roman"/>
          <w:sz w:val="24"/>
          <w:szCs w:val="24"/>
          <w:lang w:val="en-US"/>
        </w:rPr>
        <w:t>órych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rozporządzeniu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Ministra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Finansów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z 11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września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wysokości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kosztów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upomnienia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skierowanego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wierzyciela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zobowiązanego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przed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wszczęciem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egzekucji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administracyjnej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>Upomnienie wysyłane jest jeden raz za tę samą zaległość.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 xml:space="preserve">Wszystkie upomnienia numerowane są narastająco w danym roku kalendarzowym i ewidencjonowane są w rejestrze upomnień, prowadzonym w formie elektronicznej,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/>
        </w:rPr>
        <w:t>kt</w:t>
      </w:r>
      <w:r w:rsidRPr="00046B93">
        <w:rPr>
          <w:rFonts w:ascii="Times New Roman" w:hAnsi="Times New Roman" w:cs="Times New Roman"/>
          <w:sz w:val="24"/>
          <w:szCs w:val="24"/>
          <w:lang w:val="en-US"/>
        </w:rPr>
        <w:t>órego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wzór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stanowi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załącznik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nr 3.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>Przed wysłaniem upomnienia należy sprawdzić, czy w okresie od wystawienia upomnienia do dnia wysłania nie odnotowano wpłaty zaległości.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>Upomnienie wysyła się za pośrednictwem wyznaczonego operatora pocztowego, przesyłką poleconą listową za potwierdzeniem odbioru.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 xml:space="preserve">Pracownik Przedszkola potwierdza niezwłocznie w rejestrze upomnień otrzymane zwrotne potwierdzenie odbioru upomnienia w celu odnotowania daty jego odbioru. Natomiast samo zwrotne potwierdzenie odbioru jest wpinane w kolejności do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/>
        </w:rPr>
        <w:t>zbior</w:t>
      </w:r>
      <w:r w:rsidRPr="00046B93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zwrotnych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potwierdzeń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odbioru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upomnień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>Dokonując wyżej wymienionych czynności należy pamiętać, że egzekucja administracyjna może być wszczęta, jeżeli Wierzyciel po upływie terminu do wykonania przez Zobowiązanego obowiązku przesłał mu pisemne upomnienie.</w:t>
      </w:r>
    </w:p>
    <w:p w:rsidR="00046B93" w:rsidRPr="00046B93" w:rsidRDefault="00046B93" w:rsidP="00046B9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46B93" w:rsidRPr="00046B93" w:rsidRDefault="00046B93" w:rsidP="00046B93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046B93">
        <w:rPr>
          <w:rFonts w:ascii="Times New Roman" w:hAnsi="Times New Roman" w:cs="Times New Roman"/>
          <w:b/>
          <w:bCs/>
          <w:sz w:val="24"/>
          <w:szCs w:val="24"/>
          <w:lang/>
        </w:rPr>
        <w:t>Tytuły wykonawcze wystawiane przez Dyrektora Przedszkola</w:t>
      </w:r>
    </w:p>
    <w:p w:rsidR="00046B93" w:rsidRPr="00046B93" w:rsidRDefault="00046B93" w:rsidP="00046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 xml:space="preserve">Podstawą egzekucji administracyjnej jest prawidłowo wystawiony tytuł wykonawczy,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/>
        </w:rPr>
        <w:t>kt</w:t>
      </w:r>
      <w:r w:rsidRPr="00046B93">
        <w:rPr>
          <w:rFonts w:ascii="Times New Roman" w:hAnsi="Times New Roman" w:cs="Times New Roman"/>
          <w:sz w:val="24"/>
          <w:szCs w:val="24"/>
          <w:lang w:val="en-US"/>
        </w:rPr>
        <w:t>órego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elementy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zawiera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ustawa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postępowaniu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egzekucyjnym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administracji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Dz.U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. z 2018 r.,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. 1314,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zm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>Tytuł wykonawczy sporządza Dyrektor Przedszkola na zaległości powstałe w wyniku niezapłacenia lub częściowego zapłacenia zaległości objętych upomnieniem w zakresie opłat za pobyt i wyżywienie w przedszkolu.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>Dyrektor Przedszkola przed wystawieniem tytułu wykonawczego sprawdza, czy należność wskazana w upomnieniu nie wpłynęła na rachunek bankowy Przedszkola.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>Dyrektor Przedszkola sporządza tytuł wykonawczy po uprzednim otrzymaniu zwrotnego potwierdzenia odbioru upomnienia.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>W tytule wykonawczym wykazuje się należności pieniężne po zaokrągleniu do pełnych dziesiątek groszy.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 xml:space="preserve">Tytuły wykonawcze są numerowane narastająco w danym roku kalendarzowym i ujmowane są w prowadzonej w tym celu ewidencji,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/>
        </w:rPr>
        <w:t>kt</w:t>
      </w:r>
      <w:r w:rsidRPr="00046B93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wzór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stanowi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załącznik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nr 4. 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 xml:space="preserve">Dyrektor Przedszkola wystawia tytuły wykonawcze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/>
        </w:rPr>
        <w:t>najp</w:t>
      </w:r>
      <w:r w:rsidRPr="00046B93">
        <w:rPr>
          <w:rFonts w:ascii="Times New Roman" w:hAnsi="Times New Roman" w:cs="Times New Roman"/>
          <w:sz w:val="24"/>
          <w:szCs w:val="24"/>
          <w:lang w:val="en-US"/>
        </w:rPr>
        <w:t>óźniej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miesiące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bezskutecznym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upływie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terminu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określonego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upomnieniu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Mając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względzie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racjonalność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gospodarowania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środkami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publicznymi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tytuły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wykonawcze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wystawia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zaległości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przekraczające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łącznie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kwotę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160,00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zł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. W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kwoty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nieprzekraczającej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danym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wysokości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160,00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zł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tytuł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wykonawczy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wystawia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zawsze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do 30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października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następnego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6B93" w:rsidRPr="00046B93" w:rsidRDefault="00046B93" w:rsidP="00046B9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6B93">
        <w:rPr>
          <w:rFonts w:ascii="Times New Roman" w:hAnsi="Times New Roman" w:cs="Times New Roman"/>
          <w:sz w:val="24"/>
          <w:szCs w:val="24"/>
          <w:lang/>
        </w:rPr>
        <w:t>Wystawione tytuły wykonawcze podpisane przez Dyrektora Przedszkola, przekazuje się do właściwego Urzędu Skarbowego.</w:t>
      </w:r>
    </w:p>
    <w:p w:rsidR="00046B93" w:rsidRPr="00046B93" w:rsidRDefault="00046B93" w:rsidP="00046B9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/>
        </w:rPr>
      </w:pPr>
    </w:p>
    <w:p w:rsidR="00046B93" w:rsidRPr="00046B93" w:rsidRDefault="00046B93" w:rsidP="00046B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046B93">
        <w:rPr>
          <w:rFonts w:ascii="Times New Roman" w:hAnsi="Times New Roman" w:cs="Times New Roman"/>
          <w:b/>
          <w:bCs/>
          <w:sz w:val="24"/>
          <w:szCs w:val="24"/>
          <w:lang/>
        </w:rPr>
        <w:t>Postanowienia końcowe</w:t>
      </w:r>
    </w:p>
    <w:p w:rsidR="00046B93" w:rsidRPr="00046B93" w:rsidRDefault="00046B93" w:rsidP="00046B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46B93" w:rsidRPr="00046B93" w:rsidRDefault="00046B93" w:rsidP="00046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B93">
        <w:rPr>
          <w:rFonts w:ascii="Times New Roman" w:hAnsi="Times New Roman" w:cs="Times New Roman"/>
          <w:sz w:val="24"/>
          <w:szCs w:val="24"/>
          <w:lang/>
        </w:rPr>
        <w:t>Jeżeli w wyniku zmian przepis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powszechnie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obowiązującego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zasady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określone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Procedurze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staną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sprzeczne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tymi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przepisami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stosuje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przepisy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powszechnie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obowiązującego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czasu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dostosowania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nich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B93">
        <w:rPr>
          <w:rFonts w:ascii="Times New Roman" w:hAnsi="Times New Roman" w:cs="Times New Roman"/>
          <w:sz w:val="24"/>
          <w:szCs w:val="24"/>
          <w:lang w:val="en-US"/>
        </w:rPr>
        <w:t>Procedury</w:t>
      </w:r>
      <w:proofErr w:type="spellEnd"/>
      <w:r w:rsidRPr="00046B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6B93" w:rsidRPr="00046B93" w:rsidRDefault="00046B93" w:rsidP="00046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46B93" w:rsidRPr="00046B93" w:rsidRDefault="00046B93" w:rsidP="00046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02E5" w:rsidRDefault="008A02E5" w:rsidP="00046B93">
      <w:pPr>
        <w:rPr>
          <w:rFonts w:ascii="Times New Roman" w:hAnsi="Times New Roman" w:cs="Times New Roman"/>
          <w:sz w:val="24"/>
          <w:szCs w:val="24"/>
        </w:rPr>
      </w:pPr>
    </w:p>
    <w:p w:rsidR="00046B93" w:rsidRDefault="00046B93" w:rsidP="00046B93">
      <w:pPr>
        <w:rPr>
          <w:rFonts w:ascii="Times New Roman" w:hAnsi="Times New Roman" w:cs="Times New Roman"/>
          <w:sz w:val="24"/>
          <w:szCs w:val="24"/>
        </w:rPr>
      </w:pPr>
    </w:p>
    <w:p w:rsidR="00046B93" w:rsidRDefault="00046B93" w:rsidP="00046B93">
      <w:pPr>
        <w:rPr>
          <w:rFonts w:ascii="Times New Roman" w:hAnsi="Times New Roman" w:cs="Times New Roman"/>
          <w:sz w:val="24"/>
          <w:szCs w:val="24"/>
        </w:rPr>
      </w:pPr>
    </w:p>
    <w:p w:rsidR="00046B93" w:rsidRDefault="00046B93" w:rsidP="00046B93">
      <w:pPr>
        <w:rPr>
          <w:rFonts w:ascii="Times New Roman" w:hAnsi="Times New Roman" w:cs="Times New Roman"/>
          <w:sz w:val="24"/>
          <w:szCs w:val="24"/>
        </w:rPr>
      </w:pPr>
    </w:p>
    <w:p w:rsidR="00046B93" w:rsidRDefault="00046B93" w:rsidP="00046B93">
      <w:pPr>
        <w:rPr>
          <w:rFonts w:ascii="Times New Roman" w:hAnsi="Times New Roman" w:cs="Times New Roman"/>
          <w:sz w:val="24"/>
          <w:szCs w:val="24"/>
        </w:rPr>
      </w:pPr>
    </w:p>
    <w:p w:rsidR="00046B93" w:rsidRDefault="00046B93" w:rsidP="00046B93">
      <w:pPr>
        <w:rPr>
          <w:rFonts w:ascii="Times New Roman" w:hAnsi="Times New Roman" w:cs="Times New Roman"/>
          <w:sz w:val="24"/>
          <w:szCs w:val="24"/>
        </w:rPr>
      </w:pPr>
    </w:p>
    <w:p w:rsidR="00046B93" w:rsidRDefault="00046B93" w:rsidP="00046B93">
      <w:pPr>
        <w:rPr>
          <w:rFonts w:ascii="Times New Roman" w:hAnsi="Times New Roman" w:cs="Times New Roman"/>
          <w:sz w:val="24"/>
          <w:szCs w:val="24"/>
        </w:rPr>
      </w:pPr>
    </w:p>
    <w:p w:rsidR="00046B93" w:rsidRDefault="00046B93" w:rsidP="00046B93">
      <w:pPr>
        <w:rPr>
          <w:rFonts w:ascii="Times New Roman" w:hAnsi="Times New Roman" w:cs="Times New Roman"/>
          <w:sz w:val="24"/>
          <w:szCs w:val="24"/>
        </w:rPr>
      </w:pPr>
    </w:p>
    <w:p w:rsidR="00046B93" w:rsidRDefault="00046B93" w:rsidP="00046B93">
      <w:pPr>
        <w:rPr>
          <w:rFonts w:ascii="Times New Roman" w:hAnsi="Times New Roman" w:cs="Times New Roman"/>
          <w:sz w:val="24"/>
          <w:szCs w:val="24"/>
        </w:rPr>
      </w:pPr>
    </w:p>
    <w:p w:rsidR="00046B93" w:rsidRPr="00046B93" w:rsidRDefault="00046B93" w:rsidP="0004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lang w:eastAsia="pl-PL"/>
        </w:rPr>
        <w:lastRenderedPageBreak/>
        <w:drawing>
          <wp:inline distT="0" distB="0" distL="0" distR="0">
            <wp:extent cx="5972810" cy="8667311"/>
            <wp:effectExtent l="1905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66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B93" w:rsidRPr="00046B93" w:rsidSect="009628A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C8E9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46B93"/>
    <w:rsid w:val="00046B93"/>
    <w:rsid w:val="008A02E5"/>
    <w:rsid w:val="00C7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909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2024-04-22T20:48:00Z</dcterms:created>
  <dcterms:modified xsi:type="dcterms:W3CDTF">2024-04-22T20:57:00Z</dcterms:modified>
</cp:coreProperties>
</file>